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298446B2" w:rsidR="000E1254" w:rsidRDefault="000E1254" w:rsidP="000E1254">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w:t>
      </w:r>
      <w:r w:rsidR="007A5A31">
        <w:rPr>
          <w:rFonts w:cs="Arial"/>
          <w:bCs/>
          <w:sz w:val="22"/>
          <w:szCs w:val="22"/>
        </w:rPr>
        <w:t>11</w:t>
      </w:r>
      <w:r>
        <w:rPr>
          <w:rFonts w:cs="Arial"/>
          <w:bCs/>
          <w:sz w:val="22"/>
          <w:szCs w:val="22"/>
        </w:rPr>
        <w:tab/>
      </w:r>
      <w:r>
        <w:rPr>
          <w:rFonts w:cs="Arial"/>
          <w:bCs/>
          <w:sz w:val="22"/>
          <w:szCs w:val="22"/>
        </w:rPr>
        <w:tab/>
      </w:r>
      <w:r>
        <w:rPr>
          <w:rFonts w:cs="Arial"/>
          <w:bCs/>
          <w:i/>
          <w:iCs/>
          <w:sz w:val="22"/>
          <w:szCs w:val="22"/>
        </w:rPr>
        <w:t xml:space="preserve"> </w:t>
      </w:r>
      <w:bookmarkStart w:id="3" w:name="OLE_LINK18"/>
      <w:r w:rsidR="009E2EE1" w:rsidRPr="009E2EE1">
        <w:rPr>
          <w:rFonts w:cs="Arial"/>
          <w:bCs/>
          <w:i/>
          <w:iCs/>
          <w:sz w:val="22"/>
          <w:szCs w:val="22"/>
        </w:rPr>
        <w:t>R4-2408637</w:t>
      </w:r>
      <w:bookmarkEnd w:id="3"/>
    </w:p>
    <w:p w14:paraId="027736AB" w14:textId="0D044C6F" w:rsidR="00B97703" w:rsidRPr="000E1254" w:rsidRDefault="007A5A31">
      <w:pPr>
        <w:rPr>
          <w:rFonts w:ascii="Arial" w:hAnsi="Arial" w:cs="Arial"/>
        </w:rPr>
      </w:pPr>
      <w:r w:rsidRPr="007A5A31">
        <w:rPr>
          <w:rFonts w:ascii="Arial" w:eastAsiaTheme="minorEastAsia" w:hAnsi="Arial" w:cs="Arial"/>
          <w:b/>
          <w:noProof/>
          <w:sz w:val="24"/>
          <w:lang w:eastAsia="en-US"/>
        </w:rPr>
        <w:t>Fukuoka City, Fukuoka, Japan, 20</w:t>
      </w:r>
      <w:r w:rsidRPr="007A5A31">
        <w:rPr>
          <w:rFonts w:ascii="Arial" w:eastAsiaTheme="minorEastAsia" w:hAnsi="Arial" w:cs="Arial"/>
          <w:b/>
          <w:noProof/>
          <w:sz w:val="24"/>
          <w:vertAlign w:val="superscript"/>
          <w:lang w:eastAsia="en-US"/>
        </w:rPr>
        <w:t>th</w:t>
      </w:r>
      <w:r>
        <w:rPr>
          <w:rFonts w:ascii="Arial" w:eastAsiaTheme="minorEastAsia" w:hAnsi="Arial" w:cs="Arial"/>
          <w:b/>
          <w:noProof/>
          <w:sz w:val="24"/>
          <w:lang w:eastAsia="en-US"/>
        </w:rPr>
        <w:t xml:space="preserve"> </w:t>
      </w:r>
      <w:r w:rsidRPr="007A5A31">
        <w:rPr>
          <w:rFonts w:ascii="Arial" w:eastAsiaTheme="minorEastAsia" w:hAnsi="Arial" w:cs="Arial"/>
          <w:b/>
          <w:noProof/>
          <w:sz w:val="24"/>
          <w:lang w:eastAsia="en-US"/>
        </w:rPr>
        <w:t>- 24</w:t>
      </w:r>
      <w:r w:rsidRPr="007A5A31">
        <w:rPr>
          <w:rFonts w:ascii="Arial" w:eastAsiaTheme="minorEastAsia" w:hAnsi="Arial" w:cs="Arial"/>
          <w:b/>
          <w:noProof/>
          <w:sz w:val="24"/>
          <w:vertAlign w:val="superscript"/>
          <w:lang w:eastAsia="en-US"/>
        </w:rPr>
        <w:t>th</w:t>
      </w:r>
      <w:r>
        <w:rPr>
          <w:rFonts w:ascii="Arial" w:eastAsiaTheme="minorEastAsia" w:hAnsi="Arial" w:cs="Arial"/>
          <w:b/>
          <w:noProof/>
          <w:sz w:val="24"/>
          <w:lang w:eastAsia="en-US"/>
        </w:rPr>
        <w:t xml:space="preserve"> </w:t>
      </w:r>
      <w:r w:rsidRPr="007A5A31">
        <w:rPr>
          <w:rFonts w:ascii="Arial" w:eastAsiaTheme="minorEastAsia" w:hAnsi="Arial" w:cs="Arial"/>
          <w:b/>
          <w:noProof/>
          <w:sz w:val="24"/>
          <w:lang w:eastAsia="en-US"/>
        </w:rPr>
        <w:t>May, 2024</w:t>
      </w:r>
    </w:p>
    <w:p w14:paraId="6AC88961" w14:textId="5130AC3D"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3A5DE5">
        <w:rPr>
          <w:rFonts w:ascii="Arial" w:hAnsi="Arial" w:cs="Arial"/>
          <w:sz w:val="22"/>
        </w:rPr>
        <w:t>10.7.2.2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5105CE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15"/>
      <w:r w:rsidR="00DA7A40">
        <w:rPr>
          <w:rFonts w:ascii="Arial" w:hAnsi="Arial" w:cs="Arial"/>
          <w:sz w:val="22"/>
        </w:rPr>
        <w:t>Continue d</w:t>
      </w:r>
      <w:r w:rsidR="000E058D">
        <w:rPr>
          <w:rFonts w:ascii="Arial" w:hAnsi="Arial" w:cs="Arial"/>
          <w:sz w:val="22"/>
        </w:rPr>
        <w:t xml:space="preserve">iscussion on </w:t>
      </w:r>
      <w:r w:rsidR="0046295A">
        <w:rPr>
          <w:rFonts w:ascii="Arial" w:hAnsi="Arial" w:cs="Arial"/>
          <w:sz w:val="22"/>
        </w:rPr>
        <w:t>intra-band non-collocated UE</w:t>
      </w:r>
      <w:r w:rsidR="00B13576">
        <w:rPr>
          <w:rFonts w:ascii="Arial" w:hAnsi="Arial" w:cs="Arial"/>
          <w:sz w:val="22"/>
        </w:rPr>
        <w:t xml:space="preserve"> capability</w:t>
      </w:r>
      <w:bookmarkEnd w:id="4"/>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F0B2699"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CF7ECF">
        <w:rPr>
          <w:rFonts w:ascii="Arial" w:eastAsia="新細明體" w:hAnsi="Arial" w:cs="Arial"/>
          <w:bCs/>
          <w:iCs/>
          <w:sz w:val="22"/>
          <w:szCs w:val="22"/>
          <w:lang w:eastAsia="zh-TW"/>
        </w:rPr>
        <w:t>7</w:t>
      </w:r>
      <w:r w:rsidRPr="000B25F7">
        <w:rPr>
          <w:rFonts w:ascii="Arial" w:eastAsia="新細明體" w:hAnsi="Arial" w:cs="Arial"/>
          <w:bCs/>
          <w:iCs/>
          <w:sz w:val="22"/>
          <w:szCs w:val="22"/>
          <w:lang w:eastAsia="zh-TW"/>
        </w:rPr>
        <w:t xml:space="preserve">, </w:t>
      </w:r>
      <w:r w:rsidR="00004BF3">
        <w:rPr>
          <w:rFonts w:ascii="Arial" w:eastAsia="新細明體" w:hAnsi="Arial" w:cs="Arial"/>
          <w:bCs/>
          <w:iCs/>
          <w:sz w:val="22"/>
          <w:szCs w:val="22"/>
          <w:lang w:eastAsia="zh-TW"/>
        </w:rPr>
        <w:t>WF [</w:t>
      </w:r>
      <w:r w:rsidR="00150888">
        <w:rPr>
          <w:rFonts w:ascii="Arial" w:eastAsia="新細明體" w:hAnsi="Arial" w:cs="Arial"/>
          <w:bCs/>
          <w:iCs/>
          <w:sz w:val="22"/>
          <w:szCs w:val="22"/>
          <w:lang w:eastAsia="zh-TW"/>
        </w:rPr>
        <w:t>1]</w:t>
      </w:r>
      <w:r w:rsidR="0077763D">
        <w:rPr>
          <w:rFonts w:ascii="Arial" w:eastAsia="新細明體" w:hAnsi="Arial" w:cs="Arial"/>
          <w:bCs/>
          <w:iCs/>
          <w:sz w:val="22"/>
          <w:szCs w:val="22"/>
          <w:lang w:eastAsia="zh-TW"/>
        </w:rPr>
        <w:t xml:space="preserve"> has been agreed </w:t>
      </w:r>
      <w:r w:rsidR="00CF7ECF">
        <w:rPr>
          <w:rFonts w:ascii="Arial" w:eastAsia="新細明體" w:hAnsi="Arial" w:cs="Arial"/>
          <w:bCs/>
          <w:iCs/>
          <w:sz w:val="22"/>
          <w:szCs w:val="22"/>
          <w:lang w:eastAsia="zh-TW"/>
        </w:rPr>
        <w:t xml:space="preserve">and the options on </w:t>
      </w:r>
      <w:r w:rsidR="004F4AFA">
        <w:rPr>
          <w:rFonts w:ascii="Arial" w:eastAsia="新細明體" w:hAnsi="Arial" w:cs="Arial"/>
          <w:bCs/>
          <w:iCs/>
          <w:sz w:val="22"/>
          <w:szCs w:val="22"/>
          <w:lang w:eastAsia="zh-TW"/>
        </w:rPr>
        <w:t>h</w:t>
      </w:r>
      <w:r w:rsidR="004F4AFA" w:rsidRPr="004F4AFA">
        <w:rPr>
          <w:rFonts w:ascii="Arial" w:eastAsia="新細明體" w:hAnsi="Arial" w:cs="Arial"/>
          <w:bCs/>
          <w:iCs/>
          <w:sz w:val="22"/>
          <w:szCs w:val="22"/>
          <w:lang w:eastAsia="zh-TW"/>
        </w:rPr>
        <w:t>ow UE behaves in case of UE is configured change from default (Type 1 UE) to Type 2</w:t>
      </w:r>
      <w:r w:rsidR="00CF7ECF">
        <w:rPr>
          <w:rFonts w:ascii="Arial" w:eastAsia="新細明體" w:hAnsi="Arial" w:cs="Arial"/>
          <w:bCs/>
          <w:iCs/>
          <w:sz w:val="22"/>
          <w:szCs w:val="22"/>
          <w:lang w:eastAsia="zh-TW"/>
        </w:rPr>
        <w:t xml:space="preserve"> were down select with two options. We continue discuss them in this contribution.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44C23EAE" w14:textId="4F97B44F" w:rsidR="006D6747" w:rsidRDefault="00DA1ECA" w:rsidP="0077763D">
      <w:pPr>
        <w:rPr>
          <w:rFonts w:ascii="Arial" w:eastAsia="新細明體" w:hAnsi="Arial" w:cs="Arial"/>
          <w:lang w:eastAsia="zh-TW"/>
        </w:rPr>
      </w:pPr>
      <w:r>
        <w:rPr>
          <w:rFonts w:ascii="Arial" w:eastAsia="新細明體" w:hAnsi="Arial" w:cs="Arial"/>
          <w:lang w:eastAsia="zh-TW"/>
        </w:rPr>
        <w:t xml:space="preserve">In previous </w:t>
      </w:r>
      <w:r w:rsidR="0077763D">
        <w:rPr>
          <w:rFonts w:ascii="Arial" w:eastAsia="新細明體" w:hAnsi="Arial" w:cs="Arial" w:hint="eastAsia"/>
          <w:lang w:eastAsia="zh-TW"/>
        </w:rPr>
        <w:t>R</w:t>
      </w:r>
      <w:r w:rsidR="0077763D">
        <w:rPr>
          <w:rFonts w:ascii="Arial" w:eastAsia="新細明體" w:hAnsi="Arial" w:cs="Arial"/>
          <w:lang w:eastAsia="zh-TW"/>
        </w:rPr>
        <w:t xml:space="preserve">AN4 </w:t>
      </w:r>
      <w:r>
        <w:rPr>
          <w:rFonts w:ascii="Arial" w:eastAsia="新細明體" w:hAnsi="Arial" w:cs="Arial"/>
          <w:lang w:eastAsia="zh-TW"/>
        </w:rPr>
        <w:t xml:space="preserve">meeting, </w:t>
      </w:r>
      <w:r w:rsidR="004F4AFA">
        <w:rPr>
          <w:rFonts w:ascii="Arial" w:eastAsia="新細明體" w:hAnsi="Arial" w:cs="Arial"/>
          <w:lang w:eastAsia="zh-TW"/>
        </w:rPr>
        <w:t>the WF</w:t>
      </w:r>
      <w:r w:rsidR="008B77BC">
        <w:rPr>
          <w:rFonts w:ascii="Arial" w:eastAsia="新細明體" w:hAnsi="Arial" w:cs="Arial"/>
          <w:lang w:eastAsia="zh-TW"/>
        </w:rPr>
        <w:t>[1]</w:t>
      </w:r>
      <w:r w:rsidR="004F4AFA">
        <w:rPr>
          <w:rFonts w:ascii="Arial" w:eastAsia="新細明體" w:hAnsi="Arial" w:cs="Arial"/>
          <w:lang w:eastAsia="zh-TW"/>
        </w:rPr>
        <w:t xml:space="preserve"> was agreed</w:t>
      </w:r>
      <w:r w:rsidR="00C63D5D">
        <w:rPr>
          <w:rFonts w:ascii="Arial" w:eastAsia="新細明體" w:hAnsi="Arial" w:cs="Arial"/>
          <w:lang w:eastAsia="zh-TW"/>
        </w:rPr>
        <w:t xml:space="preserve"> </w:t>
      </w:r>
      <w:r w:rsidR="00464D55">
        <w:rPr>
          <w:rFonts w:ascii="Arial" w:eastAsia="新細明體" w:hAnsi="Arial" w:cs="Arial"/>
          <w:lang w:eastAsia="zh-TW"/>
        </w:rPr>
        <w:t xml:space="preserve">and issue left from last RAN4 meeting are </w:t>
      </w:r>
      <w:r w:rsidR="00C63D5D">
        <w:rPr>
          <w:rFonts w:ascii="Arial" w:eastAsia="新細明體" w:hAnsi="Arial" w:cs="Arial"/>
          <w:lang w:eastAsia="zh-TW"/>
        </w:rPr>
        <w:t>copied below,</w:t>
      </w:r>
    </w:p>
    <w:p w14:paraId="263721EB" w14:textId="77777777" w:rsidR="00464D55" w:rsidRDefault="00464D55" w:rsidP="00464D55">
      <w:pPr>
        <w:rPr>
          <w:rFonts w:eastAsia="Yu Mincho"/>
          <w:lang w:val="en-US" w:eastAsia="ja-JP"/>
        </w:rPr>
      </w:pPr>
      <w:bookmarkStart w:id="5" w:name="OLE_LINK9"/>
      <w:r>
        <w:rPr>
          <w:rFonts w:eastAsia="Yu Mincho"/>
          <w:lang w:val="en-US" w:eastAsia="ja-JP"/>
        </w:rPr>
        <w:t>&lt; Issue 2-3-1:  New UE Capabilities for Type 4a(EN-DC) and 4b(EN-DC/NR-CA) &gt;</w:t>
      </w:r>
    </w:p>
    <w:p w14:paraId="2C1CED3E" w14:textId="77777777" w:rsidR="00464D55" w:rsidRPr="00464D55" w:rsidRDefault="00464D55" w:rsidP="00464D55">
      <w:pPr>
        <w:rPr>
          <w:b/>
          <w:lang w:val="en-US"/>
        </w:rPr>
      </w:pPr>
      <w:bookmarkStart w:id="6" w:name="OLE_LINK8"/>
      <w:r w:rsidRPr="00464D55">
        <w:rPr>
          <w:b/>
          <w:lang w:val="en-US"/>
        </w:rPr>
        <w:t xml:space="preserve">Way Forward: </w:t>
      </w:r>
    </w:p>
    <w:p w14:paraId="6CC63831" w14:textId="77777777" w:rsidR="00464D55" w:rsidRPr="00464D55" w:rsidRDefault="00464D55" w:rsidP="00464D55">
      <w:pPr>
        <w:numPr>
          <w:ilvl w:val="0"/>
          <w:numId w:val="31"/>
        </w:numPr>
        <w:overflowPunct/>
        <w:autoSpaceDE/>
        <w:autoSpaceDN/>
        <w:adjustRightInd/>
        <w:textAlignment w:val="auto"/>
        <w:rPr>
          <w:lang w:eastAsia="en-US"/>
        </w:rPr>
      </w:pPr>
      <w:r w:rsidRPr="00464D55">
        <w:t>Continue further discussion on the following two options in the next meeting.</w:t>
      </w:r>
    </w:p>
    <w:p w14:paraId="0B669362" w14:textId="77777777" w:rsidR="00464D55" w:rsidRPr="00464D55" w:rsidRDefault="00464D55" w:rsidP="00464D55">
      <w:pPr>
        <w:pStyle w:val="af4"/>
        <w:numPr>
          <w:ilvl w:val="1"/>
          <w:numId w:val="31"/>
        </w:numPr>
        <w:spacing w:after="120"/>
        <w:ind w:leftChars="0"/>
        <w:rPr>
          <w:i/>
          <w:lang w:eastAsia="zh-CN"/>
        </w:rPr>
      </w:pPr>
      <w:r w:rsidRPr="00464D55">
        <w:rPr>
          <w:lang w:val="en-US" w:eastAsia="zh-CN"/>
        </w:rPr>
        <w:t>Option 1</w:t>
      </w:r>
    </w:p>
    <w:p w14:paraId="7930D982" w14:textId="77777777" w:rsidR="00464D55" w:rsidRPr="00464D55" w:rsidRDefault="00464D55" w:rsidP="00464D55">
      <w:pPr>
        <w:pStyle w:val="af4"/>
        <w:numPr>
          <w:ilvl w:val="2"/>
          <w:numId w:val="31"/>
        </w:numPr>
        <w:spacing w:after="120"/>
        <w:ind w:leftChars="0"/>
        <w:rPr>
          <w:i/>
          <w:lang w:eastAsia="zh-CN"/>
        </w:rPr>
      </w:pPr>
      <w:r w:rsidRPr="00464D55">
        <w:rPr>
          <w:lang w:eastAsia="zh-CN"/>
        </w:rPr>
        <w:t>A</w:t>
      </w:r>
      <w:r w:rsidRPr="00464D55">
        <w:rPr>
          <w:iCs/>
        </w:rPr>
        <w:t>dd new UE capabilities for Type 4a(EN-DC) and 4b(EN-DC/NR-CA) support indication.</w:t>
      </w:r>
    </w:p>
    <w:p w14:paraId="6215584B" w14:textId="77777777" w:rsidR="00464D55" w:rsidRPr="00464D55" w:rsidRDefault="00464D55" w:rsidP="00464D55">
      <w:pPr>
        <w:pStyle w:val="af4"/>
        <w:numPr>
          <w:ilvl w:val="1"/>
          <w:numId w:val="31"/>
        </w:numPr>
        <w:spacing w:after="120"/>
        <w:ind w:leftChars="0"/>
        <w:rPr>
          <w:lang w:eastAsia="zh-CN"/>
        </w:rPr>
      </w:pPr>
      <w:r w:rsidRPr="00464D55">
        <w:rPr>
          <w:lang w:val="en-US" w:eastAsia="zh-CN"/>
        </w:rPr>
        <w:t>Option 2</w:t>
      </w:r>
    </w:p>
    <w:p w14:paraId="67E9300D" w14:textId="77777777" w:rsidR="00464D55" w:rsidRPr="00464D55" w:rsidRDefault="00464D55" w:rsidP="00464D55">
      <w:pPr>
        <w:pStyle w:val="af4"/>
        <w:numPr>
          <w:ilvl w:val="2"/>
          <w:numId w:val="31"/>
        </w:numPr>
        <w:spacing w:after="120"/>
        <w:ind w:leftChars="0"/>
        <w:rPr>
          <w:lang w:eastAsia="zh-CN"/>
        </w:rPr>
      </w:pPr>
      <w:r w:rsidRPr="00464D55">
        <w:rPr>
          <w:rFonts w:eastAsia="Yu Mincho"/>
          <w:lang w:eastAsia="ja-JP"/>
        </w:rPr>
        <w:t>R</w:t>
      </w:r>
      <w:proofErr w:type="spellStart"/>
      <w:r w:rsidRPr="00464D55">
        <w:rPr>
          <w:rFonts w:eastAsia="Yu Mincho"/>
          <w:lang w:val="en-US" w:eastAsia="ja-JP"/>
        </w:rPr>
        <w:t>euse</w:t>
      </w:r>
      <w:proofErr w:type="spellEnd"/>
      <w:r w:rsidRPr="00464D55">
        <w:rPr>
          <w:rFonts w:eastAsia="Yu Mincho"/>
          <w:lang w:val="en-US" w:eastAsia="ja-JP"/>
        </w:rPr>
        <w:t xml:space="preserve"> </w:t>
      </w:r>
      <w:r w:rsidRPr="00464D55">
        <w:rPr>
          <w:i/>
          <w:iCs/>
          <w:sz w:val="18"/>
          <w:szCs w:val="18"/>
        </w:rPr>
        <w:t xml:space="preserve">intraBandNR-CA-non-collocated-r18 </w:t>
      </w:r>
      <w:r w:rsidRPr="00464D55">
        <w:rPr>
          <w:sz w:val="18"/>
          <w:szCs w:val="18"/>
        </w:rPr>
        <w:t>and</w:t>
      </w:r>
      <w:r w:rsidRPr="00464D55">
        <w:rPr>
          <w:i/>
          <w:iCs/>
          <w:sz w:val="18"/>
          <w:szCs w:val="18"/>
        </w:rPr>
        <w:t xml:space="preserve"> </w:t>
      </w:r>
      <w:proofErr w:type="spellStart"/>
      <w:r w:rsidRPr="00464D55">
        <w:rPr>
          <w:i/>
          <w:iCs/>
          <w:sz w:val="18"/>
          <w:szCs w:val="18"/>
        </w:rPr>
        <w:t>maxNumberMIMO-LayersPDSCH</w:t>
      </w:r>
      <w:proofErr w:type="spellEnd"/>
      <w:r w:rsidRPr="00464D55">
        <w:rPr>
          <w:i/>
          <w:iCs/>
          <w:sz w:val="18"/>
          <w:szCs w:val="18"/>
        </w:rPr>
        <w:t>=</w:t>
      </w:r>
      <w:r w:rsidRPr="00464D55">
        <w:rPr>
          <w:sz w:val="18"/>
          <w:szCs w:val="18"/>
        </w:rPr>
        <w:t>4</w:t>
      </w:r>
      <w:r w:rsidRPr="00464D55">
        <w:rPr>
          <w:rFonts w:eastAsia="Yu Mincho"/>
          <w:lang w:val="en-US" w:eastAsia="ja-JP"/>
        </w:rPr>
        <w:t xml:space="preserve"> for </w:t>
      </w:r>
      <w:r w:rsidRPr="00464D55">
        <w:rPr>
          <w:sz w:val="18"/>
          <w:szCs w:val="18"/>
        </w:rPr>
        <w:t>FR1 NR intra-band CA</w:t>
      </w:r>
      <w:r w:rsidRPr="00464D55">
        <w:rPr>
          <w:rFonts w:eastAsia="Yu Mincho"/>
          <w:lang w:val="en-US" w:eastAsia="ja-JP"/>
        </w:rPr>
        <w:t xml:space="preserve"> and </w:t>
      </w:r>
      <w:r w:rsidRPr="00464D55">
        <w:rPr>
          <w:i/>
          <w:iCs/>
          <w:sz w:val="18"/>
          <w:szCs w:val="18"/>
        </w:rPr>
        <w:t xml:space="preserve">interBandMRDC-WithOverlapDL-Bands-r16 </w:t>
      </w:r>
      <w:r w:rsidRPr="00464D55">
        <w:rPr>
          <w:sz w:val="18"/>
          <w:szCs w:val="18"/>
        </w:rPr>
        <w:t>and</w:t>
      </w:r>
      <w:r w:rsidRPr="00464D55">
        <w:rPr>
          <w:i/>
          <w:iCs/>
          <w:sz w:val="18"/>
          <w:szCs w:val="18"/>
        </w:rPr>
        <w:t xml:space="preserve"> </w:t>
      </w:r>
      <w:proofErr w:type="spellStart"/>
      <w:r w:rsidRPr="00464D55">
        <w:rPr>
          <w:i/>
          <w:iCs/>
          <w:sz w:val="18"/>
          <w:szCs w:val="18"/>
        </w:rPr>
        <w:t>maxNumberMIMO-LayersPDSCH</w:t>
      </w:r>
      <w:proofErr w:type="spellEnd"/>
      <w:r w:rsidRPr="00464D55">
        <w:rPr>
          <w:i/>
          <w:iCs/>
          <w:sz w:val="18"/>
          <w:szCs w:val="18"/>
        </w:rPr>
        <w:t>=</w:t>
      </w:r>
      <w:r w:rsidRPr="00464D55">
        <w:rPr>
          <w:sz w:val="18"/>
          <w:szCs w:val="18"/>
        </w:rPr>
        <w:t>4</w:t>
      </w:r>
      <w:r w:rsidRPr="00464D55">
        <w:rPr>
          <w:rFonts w:eastAsia="Yu Mincho"/>
          <w:lang w:val="en-US" w:eastAsia="ja-JP"/>
        </w:rPr>
        <w:t xml:space="preserve"> for </w:t>
      </w:r>
      <w:r w:rsidRPr="00464D55">
        <w:rPr>
          <w:sz w:val="18"/>
          <w:szCs w:val="18"/>
        </w:rPr>
        <w:t>FR1 inter-band non-contiguous EN-DC with overlapping or partially overlapping bands</w:t>
      </w:r>
      <w:r w:rsidRPr="00464D55">
        <w:rPr>
          <w:rFonts w:eastAsia="Yu Mincho"/>
          <w:lang w:val="en-US" w:eastAsia="ja-JP"/>
        </w:rPr>
        <w:t>.</w:t>
      </w:r>
      <w:bookmarkEnd w:id="5"/>
      <w:bookmarkEnd w:id="6"/>
    </w:p>
    <w:p w14:paraId="4E9288EE" w14:textId="77777777" w:rsidR="00464D55" w:rsidRDefault="00464D55" w:rsidP="006D6747">
      <w:pPr>
        <w:rPr>
          <w:bCs/>
          <w:u w:val="single"/>
          <w:lang w:val="en-US"/>
        </w:rPr>
      </w:pPr>
    </w:p>
    <w:p w14:paraId="2387145E" w14:textId="56B73C56" w:rsidR="006D6747" w:rsidRPr="00464D55" w:rsidRDefault="006D6747" w:rsidP="006D6747">
      <w:pPr>
        <w:rPr>
          <w:bCs/>
          <w:u w:val="single"/>
          <w:lang w:val="en-US"/>
        </w:rPr>
      </w:pPr>
      <w:r w:rsidRPr="00464D55">
        <w:rPr>
          <w:bCs/>
          <w:u w:val="single"/>
          <w:lang w:val="en-US"/>
        </w:rPr>
        <w:t xml:space="preserve">Issue </w:t>
      </w:r>
      <w:r w:rsidRPr="00464D55">
        <w:rPr>
          <w:rFonts w:eastAsia="Yu Mincho"/>
          <w:bCs/>
          <w:u w:val="single"/>
          <w:lang w:val="en-US" w:eastAsia="ja-JP"/>
        </w:rPr>
        <w:t>2-</w:t>
      </w:r>
      <w:r w:rsidRPr="00464D55">
        <w:rPr>
          <w:bCs/>
          <w:u w:val="single"/>
          <w:lang w:val="en-US"/>
        </w:rPr>
        <w:t>3-2: UE having Type 4 capabilities in non-collocated/collocated scenarios</w:t>
      </w:r>
    </w:p>
    <w:p w14:paraId="10251C63" w14:textId="77777777" w:rsidR="006D6747" w:rsidRPr="00813EB7" w:rsidRDefault="006D6747" w:rsidP="006D6747">
      <w:pPr>
        <w:rPr>
          <w:b/>
          <w:u w:val="single"/>
          <w:lang w:val="en-US"/>
        </w:rPr>
      </w:pPr>
      <w:r w:rsidRPr="00813EB7">
        <w:rPr>
          <w:b/>
          <w:u w:val="single"/>
          <w:lang w:val="en-US"/>
        </w:rPr>
        <w:t>Agreement:</w:t>
      </w:r>
    </w:p>
    <w:p w14:paraId="7ABECB51" w14:textId="77777777" w:rsidR="006D6747" w:rsidRPr="00813EB7" w:rsidRDefault="006D6747" w:rsidP="006D6747">
      <w:pPr>
        <w:pStyle w:val="af4"/>
        <w:numPr>
          <w:ilvl w:val="0"/>
          <w:numId w:val="30"/>
        </w:numPr>
        <w:overflowPunct w:val="0"/>
        <w:autoSpaceDE w:val="0"/>
        <w:autoSpaceDN w:val="0"/>
        <w:adjustRightInd w:val="0"/>
        <w:spacing w:after="180"/>
        <w:ind w:leftChars="0"/>
        <w:textAlignment w:val="baseline"/>
        <w:rPr>
          <w:iCs/>
          <w:lang w:val="en-US" w:eastAsia="zh-CN"/>
        </w:rPr>
      </w:pPr>
      <w:r w:rsidRPr="00813EB7">
        <w:rPr>
          <w:iCs/>
        </w:rPr>
        <w:t>UE having Type 4 capability support the following capabilities (Set 1) when operating in non-collocated scenarios.</w:t>
      </w:r>
    </w:p>
    <w:p w14:paraId="048ADBF7" w14:textId="77777777" w:rsidR="006D6747" w:rsidRPr="00813EB7" w:rsidRDefault="006D6747" w:rsidP="006D6747">
      <w:pPr>
        <w:pStyle w:val="af4"/>
        <w:numPr>
          <w:ilvl w:val="1"/>
          <w:numId w:val="30"/>
        </w:numPr>
        <w:overflowPunct w:val="0"/>
        <w:autoSpaceDE w:val="0"/>
        <w:autoSpaceDN w:val="0"/>
        <w:adjustRightInd w:val="0"/>
        <w:spacing w:after="180"/>
        <w:ind w:leftChars="0"/>
        <w:textAlignment w:val="baseline"/>
        <w:rPr>
          <w:iCs/>
        </w:rPr>
      </w:pPr>
      <w:r w:rsidRPr="00813EB7">
        <w:rPr>
          <w:iCs/>
        </w:rPr>
        <w:t>Maximum 4 MIMO layers on each CC</w:t>
      </w:r>
    </w:p>
    <w:p w14:paraId="5E2537D2" w14:textId="77777777" w:rsidR="006D6747" w:rsidRPr="00813EB7" w:rsidRDefault="006D6747" w:rsidP="006D6747">
      <w:pPr>
        <w:pStyle w:val="af4"/>
        <w:numPr>
          <w:ilvl w:val="1"/>
          <w:numId w:val="30"/>
        </w:numPr>
        <w:overflowPunct w:val="0"/>
        <w:autoSpaceDE w:val="0"/>
        <w:autoSpaceDN w:val="0"/>
        <w:adjustRightInd w:val="0"/>
        <w:spacing w:after="180"/>
        <w:ind w:leftChars="0"/>
        <w:textAlignment w:val="baseline"/>
        <w:rPr>
          <w:iCs/>
        </w:rPr>
      </w:pPr>
      <w:r w:rsidRPr="00813EB7">
        <w:rPr>
          <w:iCs/>
        </w:rPr>
        <w:t>Maximum power imbalance of 25dB</w:t>
      </w:r>
    </w:p>
    <w:p w14:paraId="54DB49C1" w14:textId="77777777" w:rsidR="006D6747" w:rsidRPr="00813EB7" w:rsidRDefault="006D6747" w:rsidP="006D6747">
      <w:pPr>
        <w:pStyle w:val="af4"/>
        <w:numPr>
          <w:ilvl w:val="0"/>
          <w:numId w:val="30"/>
        </w:numPr>
        <w:overflowPunct w:val="0"/>
        <w:autoSpaceDE w:val="0"/>
        <w:autoSpaceDN w:val="0"/>
        <w:adjustRightInd w:val="0"/>
        <w:spacing w:after="180"/>
        <w:ind w:leftChars="0"/>
        <w:textAlignment w:val="baseline"/>
        <w:rPr>
          <w:iCs/>
        </w:rPr>
      </w:pPr>
      <w:r w:rsidRPr="00813EB7">
        <w:rPr>
          <w:iCs/>
        </w:rPr>
        <w:t>UE having Type 4 capability support the following capabilities (Set 2=Type 1 capability) when operating in collocated scenarios.</w:t>
      </w:r>
    </w:p>
    <w:p w14:paraId="7BA9627A" w14:textId="77777777" w:rsidR="006D6747" w:rsidRPr="00813EB7" w:rsidRDefault="006D6747" w:rsidP="006D6747">
      <w:pPr>
        <w:pStyle w:val="af4"/>
        <w:numPr>
          <w:ilvl w:val="1"/>
          <w:numId w:val="30"/>
        </w:numPr>
        <w:overflowPunct w:val="0"/>
        <w:autoSpaceDE w:val="0"/>
        <w:autoSpaceDN w:val="0"/>
        <w:adjustRightInd w:val="0"/>
        <w:spacing w:after="180"/>
        <w:ind w:leftChars="0"/>
        <w:textAlignment w:val="baseline"/>
        <w:rPr>
          <w:iCs/>
        </w:rPr>
      </w:pPr>
      <w:r w:rsidRPr="00813EB7">
        <w:rPr>
          <w:iCs/>
        </w:rPr>
        <w:t>Maximum 8 MIMO layers on each CC</w:t>
      </w:r>
    </w:p>
    <w:p w14:paraId="2C33DBB5" w14:textId="77777777" w:rsidR="006D6747" w:rsidRPr="00813EB7" w:rsidRDefault="006D6747" w:rsidP="006D6747">
      <w:pPr>
        <w:pStyle w:val="af4"/>
        <w:numPr>
          <w:ilvl w:val="2"/>
          <w:numId w:val="30"/>
        </w:numPr>
        <w:overflowPunct w:val="0"/>
        <w:autoSpaceDE w:val="0"/>
        <w:autoSpaceDN w:val="0"/>
        <w:adjustRightInd w:val="0"/>
        <w:spacing w:after="180"/>
        <w:ind w:leftChars="0"/>
        <w:textAlignment w:val="baseline"/>
        <w:rPr>
          <w:iCs/>
        </w:rPr>
      </w:pPr>
      <w:r w:rsidRPr="00813EB7">
        <w:rPr>
          <w:rFonts w:eastAsiaTheme="minorEastAsia"/>
          <w:iCs/>
        </w:rPr>
        <w:t>It may be optionally supported</w:t>
      </w:r>
    </w:p>
    <w:p w14:paraId="5C806C1E" w14:textId="77777777" w:rsidR="006D6747" w:rsidRPr="00813EB7" w:rsidRDefault="006D6747" w:rsidP="006D6747">
      <w:pPr>
        <w:pStyle w:val="af4"/>
        <w:numPr>
          <w:ilvl w:val="1"/>
          <w:numId w:val="30"/>
        </w:numPr>
        <w:overflowPunct w:val="0"/>
        <w:autoSpaceDE w:val="0"/>
        <w:autoSpaceDN w:val="0"/>
        <w:adjustRightInd w:val="0"/>
        <w:spacing w:after="180"/>
        <w:ind w:leftChars="0"/>
        <w:textAlignment w:val="baseline"/>
        <w:rPr>
          <w:iCs/>
        </w:rPr>
      </w:pPr>
      <w:r w:rsidRPr="00813EB7">
        <w:rPr>
          <w:iCs/>
        </w:rPr>
        <w:t>Maximum PSD imbalance of 6dB</w:t>
      </w:r>
    </w:p>
    <w:p w14:paraId="4A74EA04" w14:textId="62432504" w:rsidR="00464D55" w:rsidRDefault="00464D55" w:rsidP="00464D55">
      <w:pPr>
        <w:rPr>
          <w:rFonts w:ascii="Arial" w:eastAsia="新細明體" w:hAnsi="Arial" w:cs="Arial"/>
          <w:lang w:eastAsia="zh-TW"/>
        </w:rPr>
      </w:pPr>
      <w:r w:rsidRPr="00464D55">
        <w:rPr>
          <w:rFonts w:ascii="Arial" w:eastAsia="新細明體" w:hAnsi="Arial" w:cs="Arial"/>
          <w:lang w:eastAsia="zh-TW"/>
        </w:rPr>
        <w:t xml:space="preserve">In our view since type 4 UE  is new type of UE supporting 4-layer MIMO on each non-collocated CC, and in the following discussion, UE may optionally support 8 MIMO layers on each CC when operating in collocated scenarios. It is </w:t>
      </w:r>
      <w:r>
        <w:rPr>
          <w:rFonts w:ascii="Arial" w:eastAsia="新細明體" w:hAnsi="Arial" w:cs="Arial"/>
          <w:lang w:eastAsia="zh-TW"/>
        </w:rPr>
        <w:t>necessary for type 4 UE to report correct capability on whether it can support 8 MIMO layers on each CC in collocated scenarios. New UE capability is needed to make sure both UE and network have same understanding on DL MIMO layer configurations. With the reason, we propose option 1 in Issue 2-3-1.</w:t>
      </w:r>
    </w:p>
    <w:p w14:paraId="522CD6FE" w14:textId="6C013B84" w:rsidR="00464D55" w:rsidRPr="00464D55" w:rsidRDefault="00464D55" w:rsidP="0077763D">
      <w:pPr>
        <w:rPr>
          <w:rFonts w:ascii="Arial" w:eastAsia="新細明體" w:hAnsi="Arial" w:cs="Arial"/>
          <w:b/>
          <w:bCs/>
          <w:i/>
          <w:iCs/>
          <w:lang w:eastAsia="zh-TW"/>
        </w:rPr>
      </w:pPr>
      <w:bookmarkStart w:id="7" w:name="OLE_LINK14"/>
      <w:r w:rsidRPr="00464D55">
        <w:rPr>
          <w:rFonts w:ascii="Arial" w:eastAsia="新細明體" w:hAnsi="Arial" w:cs="Arial" w:hint="eastAsia"/>
          <w:b/>
          <w:bCs/>
          <w:i/>
          <w:iCs/>
          <w:lang w:eastAsia="zh-TW"/>
        </w:rPr>
        <w:lastRenderedPageBreak/>
        <w:t>P</w:t>
      </w:r>
      <w:r w:rsidRPr="00464D55">
        <w:rPr>
          <w:rFonts w:ascii="Arial" w:eastAsia="新細明體" w:hAnsi="Arial" w:cs="Arial"/>
          <w:b/>
          <w:bCs/>
          <w:i/>
          <w:iCs/>
          <w:lang w:eastAsia="zh-TW"/>
        </w:rPr>
        <w:t xml:space="preserve">roposal 1: </w:t>
      </w:r>
      <w:r w:rsidRPr="00464D55">
        <w:rPr>
          <w:rFonts w:ascii="Arial" w:eastAsia="新細明體" w:hAnsi="Arial" w:cs="Arial" w:hint="eastAsia"/>
          <w:b/>
          <w:bCs/>
          <w:i/>
          <w:iCs/>
          <w:lang w:eastAsia="zh-TW"/>
        </w:rPr>
        <w:t>W</w:t>
      </w:r>
      <w:r w:rsidRPr="00464D55">
        <w:rPr>
          <w:rFonts w:ascii="Arial" w:eastAsia="新細明體" w:hAnsi="Arial" w:cs="Arial"/>
          <w:b/>
          <w:bCs/>
          <w:i/>
          <w:iCs/>
          <w:lang w:eastAsia="zh-TW"/>
        </w:rPr>
        <w:t xml:space="preserve">e propose add new UE capabilities for Type 4a(EN-DC) and 4b(EN-DC/NR-CA) support </w:t>
      </w:r>
      <w:bookmarkStart w:id="8" w:name="OLE_LINK17"/>
      <w:r w:rsidRPr="00464D55">
        <w:rPr>
          <w:rFonts w:ascii="Arial" w:eastAsia="新細明體" w:hAnsi="Arial" w:cs="Arial"/>
          <w:b/>
          <w:bCs/>
          <w:i/>
          <w:iCs/>
          <w:lang w:eastAsia="zh-TW"/>
        </w:rPr>
        <w:t xml:space="preserve">indication. The new capability shall also include whether the type 4 UE can support 8 DL MIMO layer on each CC that </w:t>
      </w:r>
      <w:r w:rsidR="00106951">
        <w:rPr>
          <w:rFonts w:ascii="Arial" w:eastAsia="新細明體" w:hAnsi="Arial" w:cs="Arial"/>
          <w:b/>
          <w:bCs/>
          <w:i/>
          <w:iCs/>
          <w:lang w:eastAsia="zh-TW"/>
        </w:rPr>
        <w:t xml:space="preserve">is optional capability, up to </w:t>
      </w:r>
      <w:r w:rsidRPr="00464D55">
        <w:rPr>
          <w:rFonts w:ascii="Arial" w:eastAsia="新細明體" w:hAnsi="Arial" w:cs="Arial"/>
          <w:b/>
          <w:bCs/>
          <w:i/>
          <w:iCs/>
          <w:lang w:eastAsia="zh-TW"/>
        </w:rPr>
        <w:t>UE implementation.</w:t>
      </w:r>
    </w:p>
    <w:bookmarkEnd w:id="7"/>
    <w:bookmarkEnd w:id="8"/>
    <w:p w14:paraId="4D636529" w14:textId="20FE2DB9" w:rsidR="006D6747" w:rsidRPr="00C63D5D" w:rsidRDefault="00C63D5D" w:rsidP="0077763D">
      <w:pPr>
        <w:rPr>
          <w:rFonts w:ascii="Arial" w:eastAsia="新細明體" w:hAnsi="Arial" w:cs="Arial"/>
          <w:lang w:eastAsia="zh-TW"/>
        </w:rPr>
      </w:pPr>
      <w:r w:rsidRPr="00C63D5D">
        <w:rPr>
          <w:rFonts w:ascii="Arial" w:eastAsia="新細明體" w:hAnsi="Arial" w:cs="Arial" w:hint="eastAsia"/>
          <w:lang w:eastAsia="zh-TW"/>
        </w:rPr>
        <w:t>A</w:t>
      </w:r>
      <w:r w:rsidRPr="00C63D5D">
        <w:rPr>
          <w:rFonts w:ascii="Arial" w:eastAsia="新細明體" w:hAnsi="Arial" w:cs="Arial"/>
          <w:lang w:eastAsia="zh-TW"/>
        </w:rPr>
        <w:t>s</w:t>
      </w:r>
      <w:r>
        <w:rPr>
          <w:rFonts w:ascii="Arial" w:eastAsia="新細明體" w:hAnsi="Arial" w:cs="Arial"/>
          <w:lang w:eastAsia="zh-TW"/>
        </w:rPr>
        <w:t xml:space="preserve"> </w:t>
      </w:r>
      <w:r>
        <w:rPr>
          <w:rFonts w:ascii="Arial" w:eastAsia="新細明體" w:hAnsi="Arial" w:cs="Arial" w:hint="eastAsia"/>
          <w:lang w:eastAsia="zh-TW"/>
        </w:rPr>
        <w:t>p</w:t>
      </w:r>
      <w:r>
        <w:rPr>
          <w:rFonts w:ascii="Arial" w:eastAsia="新細明體" w:hAnsi="Arial" w:cs="Arial"/>
          <w:lang w:eastAsia="zh-TW"/>
        </w:rPr>
        <w:t>revious RAN4 discussion,</w:t>
      </w:r>
      <w:r w:rsidR="00464D55">
        <w:rPr>
          <w:rFonts w:ascii="Arial" w:eastAsia="新細明體" w:hAnsi="Arial" w:cs="Arial"/>
          <w:lang w:eastAsia="zh-TW"/>
        </w:rPr>
        <w:t xml:space="preserve"> UE needs indication on collocation/non-collocation from network to avoid mis-alignment between UE and </w:t>
      </w:r>
      <w:proofErr w:type="spellStart"/>
      <w:r w:rsidR="00464D55">
        <w:rPr>
          <w:rFonts w:ascii="Arial" w:eastAsia="新細明體" w:hAnsi="Arial" w:cs="Arial"/>
          <w:lang w:eastAsia="zh-TW"/>
        </w:rPr>
        <w:t>gNB</w:t>
      </w:r>
      <w:proofErr w:type="spellEnd"/>
      <w:r w:rsidR="00464D55">
        <w:rPr>
          <w:rFonts w:ascii="Arial" w:eastAsia="新細明體" w:hAnsi="Arial" w:cs="Arial"/>
          <w:lang w:eastAsia="zh-TW"/>
        </w:rPr>
        <w:t>.</w:t>
      </w:r>
      <w:r w:rsidR="00464D55">
        <w:t xml:space="preserve"> </w:t>
      </w:r>
      <w:r w:rsidR="00464D55" w:rsidRPr="00464D55">
        <w:rPr>
          <w:rFonts w:ascii="Arial" w:eastAsia="新細明體" w:hAnsi="Arial" w:cs="Arial"/>
          <w:lang w:eastAsia="zh-TW"/>
        </w:rPr>
        <w:t>UE may change its configuration to type 1 UE</w:t>
      </w:r>
      <w:r w:rsidR="00464D55">
        <w:rPr>
          <w:rFonts w:ascii="Arial" w:eastAsia="新細明體" w:hAnsi="Arial" w:cs="Arial"/>
          <w:lang w:eastAsia="zh-TW"/>
        </w:rPr>
        <w:t xml:space="preserve"> accordingly. This will need </w:t>
      </w:r>
      <w:r w:rsidR="00464D55" w:rsidRPr="00464D55">
        <w:rPr>
          <w:rFonts w:ascii="Arial" w:eastAsia="新細明體" w:hAnsi="Arial" w:cs="Arial"/>
          <w:lang w:eastAsia="zh-TW"/>
        </w:rPr>
        <w:t>legal time gap reserved for UE to handle such configuration change as well as protocol change including different timing alignment configurations</w:t>
      </w:r>
      <w:r w:rsidR="00464D55">
        <w:rPr>
          <w:rFonts w:ascii="Arial" w:eastAsia="新細明體" w:hAnsi="Arial" w:cs="Arial"/>
          <w:lang w:eastAsia="zh-TW"/>
        </w:rPr>
        <w:t>.</w:t>
      </w:r>
    </w:p>
    <w:p w14:paraId="44D9D463" w14:textId="39EDF3BF" w:rsidR="006D6747" w:rsidRDefault="00464D55" w:rsidP="0077763D">
      <w:pPr>
        <w:rPr>
          <w:rFonts w:ascii="Arial" w:eastAsia="新細明體" w:hAnsi="Arial" w:cs="Arial"/>
          <w:b/>
          <w:bCs/>
          <w:lang w:eastAsia="zh-TW"/>
        </w:rPr>
      </w:pPr>
      <w:bookmarkStart w:id="9" w:name="OLE_LINK11"/>
      <w:r>
        <w:rPr>
          <w:rFonts w:ascii="Arial" w:eastAsia="新細明體" w:hAnsi="Arial" w:cs="Arial" w:hint="eastAsia"/>
          <w:b/>
          <w:bCs/>
          <w:lang w:eastAsia="zh-TW"/>
        </w:rPr>
        <w:t>O</w:t>
      </w:r>
      <w:r>
        <w:rPr>
          <w:rFonts w:ascii="Arial" w:eastAsia="新細明體" w:hAnsi="Arial" w:cs="Arial"/>
          <w:b/>
          <w:bCs/>
          <w:lang w:eastAsia="zh-TW"/>
        </w:rPr>
        <w:t>bservation 1: UE need collocation/non-collocation indication from network to config itself for type 4 UE.</w:t>
      </w:r>
    </w:p>
    <w:bookmarkEnd w:id="9"/>
    <w:p w14:paraId="52D10DA2" w14:textId="71AE296A" w:rsidR="00464D55" w:rsidRPr="00464D55" w:rsidRDefault="00464D55" w:rsidP="00464D55">
      <w:pPr>
        <w:rPr>
          <w:rFonts w:ascii="Arial" w:eastAsia="新細明體" w:hAnsi="Arial" w:cs="Arial"/>
          <w:lang w:eastAsia="zh-TW"/>
        </w:rPr>
      </w:pPr>
      <w:r>
        <w:rPr>
          <w:rFonts w:ascii="Arial" w:eastAsia="新細明體" w:hAnsi="Arial" w:cs="Arial"/>
          <w:lang w:eastAsia="zh-TW"/>
        </w:rPr>
        <w:t xml:space="preserve">According to existing specs in 38.101-1/3, there are BS signalling indications </w:t>
      </w:r>
      <w:bookmarkStart w:id="10" w:name="OLE_LINK10"/>
      <w:r>
        <w:rPr>
          <w:rFonts w:ascii="Arial" w:eastAsia="新細明體" w:hAnsi="Arial" w:cs="Arial"/>
          <w:lang w:eastAsia="zh-TW"/>
        </w:rPr>
        <w:t>“</w:t>
      </w:r>
      <w:r>
        <w:rPr>
          <w:rFonts w:eastAsia="DengXian"/>
          <w:i/>
          <w:lang w:val="en-US"/>
        </w:rPr>
        <w:t>nonCollocatedTypeNR-CA-r18</w:t>
      </w:r>
      <w:r>
        <w:rPr>
          <w:rFonts w:ascii="Arial" w:eastAsia="新細明體" w:hAnsi="Arial" w:cs="Arial"/>
          <w:lang w:eastAsia="zh-TW"/>
        </w:rPr>
        <w:t>” and “</w:t>
      </w:r>
      <w:r>
        <w:rPr>
          <w:i/>
        </w:rPr>
        <w:t>nonCollocatedTypeMRDC-r18</w:t>
      </w:r>
      <w:r>
        <w:rPr>
          <w:rFonts w:ascii="Arial" w:eastAsia="新細明體" w:hAnsi="Arial" w:cs="Arial"/>
          <w:lang w:eastAsia="zh-TW"/>
        </w:rPr>
        <w:t xml:space="preserve">” </w:t>
      </w:r>
      <w:bookmarkEnd w:id="10"/>
      <w:r>
        <w:rPr>
          <w:rFonts w:ascii="Arial" w:eastAsia="新細明體" w:hAnsi="Arial" w:cs="Arial"/>
          <w:lang w:eastAsia="zh-TW"/>
        </w:rPr>
        <w:t xml:space="preserve">when </w:t>
      </w:r>
      <w:proofErr w:type="spellStart"/>
      <w:r>
        <w:rPr>
          <w:rFonts w:ascii="Arial" w:eastAsia="新細明體" w:hAnsi="Arial" w:cs="Arial"/>
          <w:lang w:eastAsia="zh-TW"/>
        </w:rPr>
        <w:t>SCell</w:t>
      </w:r>
      <w:proofErr w:type="spellEnd"/>
      <w:r>
        <w:rPr>
          <w:rFonts w:ascii="Arial" w:eastAsia="新細明體" w:hAnsi="Arial" w:cs="Arial"/>
          <w:lang w:eastAsia="zh-TW"/>
        </w:rPr>
        <w:t xml:space="preserve"> is activated. For type 4a/4b UEs, same indicators can be re-used for BS to inform UE to configure corresponding receiver hardware settings.</w:t>
      </w:r>
    </w:p>
    <w:p w14:paraId="5D4BD53E" w14:textId="4775699F" w:rsidR="00464D55" w:rsidRPr="00464D55" w:rsidRDefault="00464D55" w:rsidP="0077763D">
      <w:pPr>
        <w:rPr>
          <w:rFonts w:ascii="Arial" w:eastAsia="新細明體" w:hAnsi="Arial" w:cs="Arial"/>
          <w:b/>
          <w:bCs/>
          <w:i/>
          <w:iCs/>
          <w:lang w:eastAsia="zh-TW"/>
        </w:rPr>
      </w:pPr>
      <w:bookmarkStart w:id="11" w:name="OLE_LINK12"/>
      <w:r w:rsidRPr="00464D55">
        <w:rPr>
          <w:rFonts w:ascii="Arial" w:eastAsia="新細明體" w:hAnsi="Arial" w:cs="Arial"/>
          <w:b/>
          <w:bCs/>
          <w:i/>
          <w:iCs/>
          <w:lang w:eastAsia="zh-TW"/>
        </w:rPr>
        <w:t xml:space="preserve">Proposal </w:t>
      </w:r>
      <w:r>
        <w:rPr>
          <w:rFonts w:ascii="Arial" w:eastAsia="新細明體" w:hAnsi="Arial" w:cs="Arial"/>
          <w:b/>
          <w:bCs/>
          <w:i/>
          <w:iCs/>
          <w:lang w:eastAsia="zh-TW"/>
        </w:rPr>
        <w:t>2</w:t>
      </w:r>
      <w:r w:rsidRPr="00464D55">
        <w:rPr>
          <w:rFonts w:ascii="Arial" w:eastAsia="新細明體" w:hAnsi="Arial" w:cs="Arial"/>
          <w:b/>
          <w:bCs/>
          <w:i/>
          <w:iCs/>
          <w:lang w:eastAsia="zh-TW"/>
        </w:rPr>
        <w:t>: The existing BS signalling indications</w:t>
      </w:r>
      <w:r w:rsidRPr="00464D55">
        <w:rPr>
          <w:rFonts w:ascii="Arial" w:eastAsia="新細明體" w:hAnsi="Arial" w:cs="Arial" w:hint="eastAsia"/>
          <w:b/>
          <w:bCs/>
          <w:i/>
          <w:iCs/>
          <w:lang w:eastAsia="zh-TW"/>
        </w:rPr>
        <w:t>“</w:t>
      </w:r>
      <w:r w:rsidRPr="00464D55">
        <w:rPr>
          <w:rFonts w:ascii="Arial" w:eastAsia="新細明體" w:hAnsi="Arial" w:cs="Arial"/>
          <w:b/>
          <w:bCs/>
          <w:i/>
          <w:iCs/>
          <w:lang w:eastAsia="zh-TW"/>
        </w:rPr>
        <w:t xml:space="preserve">nonCollocatedTypeNR-CA-r18” and “nonCollocatedTypeMRDC-r18” can be re-used to configure </w:t>
      </w:r>
      <w:r>
        <w:rPr>
          <w:rFonts w:ascii="Arial" w:eastAsia="新細明體" w:hAnsi="Arial" w:cs="Arial" w:hint="eastAsia"/>
          <w:b/>
          <w:bCs/>
          <w:i/>
          <w:iCs/>
          <w:lang w:eastAsia="zh-TW"/>
        </w:rPr>
        <w:t>t</w:t>
      </w:r>
      <w:r>
        <w:rPr>
          <w:rFonts w:ascii="Arial" w:eastAsia="新細明體" w:hAnsi="Arial" w:cs="Arial"/>
          <w:b/>
          <w:bCs/>
          <w:i/>
          <w:iCs/>
          <w:lang w:eastAsia="zh-TW"/>
        </w:rPr>
        <w:t xml:space="preserve">ype 4a/4b </w:t>
      </w:r>
      <w:r w:rsidRPr="00464D55">
        <w:rPr>
          <w:rFonts w:ascii="Arial" w:eastAsia="新細明體" w:hAnsi="Arial" w:cs="Arial"/>
          <w:b/>
          <w:bCs/>
          <w:i/>
          <w:iCs/>
          <w:lang w:eastAsia="zh-TW"/>
        </w:rPr>
        <w:t>UE</w:t>
      </w:r>
      <w:r>
        <w:rPr>
          <w:rFonts w:ascii="Arial" w:eastAsia="新細明體" w:hAnsi="Arial" w:cs="Arial"/>
          <w:b/>
          <w:bCs/>
          <w:i/>
          <w:iCs/>
          <w:lang w:eastAsia="zh-TW"/>
        </w:rPr>
        <w:t>’s</w:t>
      </w:r>
      <w:r w:rsidRPr="00464D55">
        <w:rPr>
          <w:rFonts w:ascii="Arial" w:eastAsia="新細明體" w:hAnsi="Arial" w:cs="Arial"/>
          <w:b/>
          <w:bCs/>
          <w:i/>
          <w:iCs/>
          <w:lang w:eastAsia="zh-TW"/>
        </w:rPr>
        <w:t xml:space="preserve"> DL receiving hardware configuration when </w:t>
      </w:r>
      <w:proofErr w:type="spellStart"/>
      <w:r w:rsidRPr="00464D55">
        <w:rPr>
          <w:rFonts w:ascii="Arial" w:eastAsia="新細明體" w:hAnsi="Arial" w:cs="Arial"/>
          <w:b/>
          <w:bCs/>
          <w:i/>
          <w:iCs/>
          <w:lang w:eastAsia="zh-TW"/>
        </w:rPr>
        <w:t>SCell</w:t>
      </w:r>
      <w:proofErr w:type="spellEnd"/>
      <w:r w:rsidRPr="00464D55">
        <w:rPr>
          <w:rFonts w:ascii="Arial" w:eastAsia="新細明體" w:hAnsi="Arial" w:cs="Arial"/>
          <w:b/>
          <w:bCs/>
          <w:i/>
          <w:iCs/>
          <w:lang w:eastAsia="zh-TW"/>
        </w:rPr>
        <w:t xml:space="preserve"> is activated.</w:t>
      </w:r>
    </w:p>
    <w:bookmarkEnd w:id="11"/>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45C0E4CA" w14:textId="77777777" w:rsidR="00106951" w:rsidRDefault="00464D55" w:rsidP="00106951">
      <w:pPr>
        <w:rPr>
          <w:rFonts w:ascii="Arial" w:eastAsia="新細明體" w:hAnsi="Arial" w:cs="Arial"/>
          <w:b/>
          <w:bCs/>
          <w:i/>
          <w:iCs/>
          <w:lang w:eastAsia="zh-TW"/>
        </w:rPr>
      </w:pPr>
      <w:r>
        <w:rPr>
          <w:rFonts w:ascii="Arial" w:eastAsia="新細明體" w:hAnsi="Arial" w:cs="Arial"/>
          <w:b/>
          <w:bCs/>
          <w:i/>
          <w:iCs/>
          <w:lang w:eastAsia="zh-TW"/>
        </w:rPr>
        <w:t xml:space="preserve">Proposal 1: We propose add new UE capabilities for Type 4a(EN-DC) and 4b(EN-DC/NR-CA) support </w:t>
      </w:r>
      <w:r w:rsidR="00106951">
        <w:rPr>
          <w:rFonts w:ascii="Arial" w:eastAsia="新細明體" w:hAnsi="Arial" w:cs="Arial"/>
          <w:b/>
          <w:bCs/>
          <w:i/>
          <w:iCs/>
          <w:lang w:eastAsia="zh-TW"/>
        </w:rPr>
        <w:t>indication. The new capability shall also include whether the type 4 UE can support 8 DL MIMO layer on each CC that is optional capability, up to UE implementation.</w:t>
      </w:r>
    </w:p>
    <w:p w14:paraId="0D9B4928" w14:textId="1415EF2E" w:rsidR="00464D55" w:rsidRDefault="00464D55" w:rsidP="00464D55">
      <w:pPr>
        <w:rPr>
          <w:rFonts w:ascii="Arial" w:eastAsia="新細明體" w:hAnsi="Arial" w:cs="Arial"/>
          <w:b/>
          <w:bCs/>
          <w:lang w:eastAsia="zh-TW"/>
        </w:rPr>
      </w:pPr>
      <w:r>
        <w:rPr>
          <w:rFonts w:ascii="Arial" w:eastAsia="新細明體" w:hAnsi="Arial" w:cs="Arial"/>
          <w:b/>
          <w:bCs/>
          <w:lang w:eastAsia="zh-TW"/>
        </w:rPr>
        <w:t>Observation 1: UE need collocation/non-collocation indication from network to config itself for type 4 UE.</w:t>
      </w:r>
    </w:p>
    <w:p w14:paraId="23987A3B" w14:textId="77777777" w:rsidR="00464D55" w:rsidRDefault="00464D55" w:rsidP="00464D55">
      <w:pPr>
        <w:rPr>
          <w:rFonts w:ascii="Arial" w:eastAsia="新細明體" w:hAnsi="Arial" w:cs="Arial"/>
          <w:b/>
          <w:bCs/>
          <w:i/>
          <w:iCs/>
          <w:lang w:eastAsia="zh-TW"/>
        </w:rPr>
      </w:pPr>
      <w:r>
        <w:rPr>
          <w:rFonts w:ascii="Arial" w:eastAsia="新細明體" w:hAnsi="Arial" w:cs="Arial"/>
          <w:b/>
          <w:bCs/>
          <w:i/>
          <w:iCs/>
          <w:lang w:eastAsia="zh-TW"/>
        </w:rPr>
        <w:t>Proposal 2: The existing BS signalling indications</w:t>
      </w:r>
      <w:r>
        <w:rPr>
          <w:rFonts w:ascii="Arial" w:eastAsia="新細明體" w:hAnsi="Arial" w:cs="Arial" w:hint="eastAsia"/>
          <w:b/>
          <w:bCs/>
          <w:i/>
          <w:iCs/>
          <w:lang w:eastAsia="zh-TW"/>
        </w:rPr>
        <w:t>“</w:t>
      </w:r>
      <w:r>
        <w:rPr>
          <w:rFonts w:ascii="Arial" w:eastAsia="新細明體" w:hAnsi="Arial" w:cs="Arial"/>
          <w:b/>
          <w:bCs/>
          <w:i/>
          <w:iCs/>
          <w:lang w:eastAsia="zh-TW"/>
        </w:rPr>
        <w:t xml:space="preserve">nonCollocatedTypeNR-CA-r18” and “nonCollocatedTypeMRDC-r18” can be re-used to configure type 4a/4b UE’s DL receiving hardware configuration when </w:t>
      </w:r>
      <w:proofErr w:type="spellStart"/>
      <w:r>
        <w:rPr>
          <w:rFonts w:ascii="Arial" w:eastAsia="新細明體" w:hAnsi="Arial" w:cs="Arial"/>
          <w:b/>
          <w:bCs/>
          <w:i/>
          <w:iCs/>
          <w:lang w:eastAsia="zh-TW"/>
        </w:rPr>
        <w:t>SCell</w:t>
      </w:r>
      <w:proofErr w:type="spellEnd"/>
      <w:r>
        <w:rPr>
          <w:rFonts w:ascii="Arial" w:eastAsia="新細明體" w:hAnsi="Arial" w:cs="Arial"/>
          <w:b/>
          <w:bCs/>
          <w:i/>
          <w:iCs/>
          <w:lang w:eastAsia="zh-TW"/>
        </w:rPr>
        <w:t xml:space="preserve"> is activated.</w:t>
      </w:r>
    </w:p>
    <w:p w14:paraId="37678FCC" w14:textId="579712E0" w:rsidR="001542C0" w:rsidRPr="00464D55"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2547B80B" w:rsidR="00A422E8" w:rsidRDefault="00C63D5D" w:rsidP="00A422E8">
      <w:pPr>
        <w:pStyle w:val="af4"/>
        <w:numPr>
          <w:ilvl w:val="0"/>
          <w:numId w:val="7"/>
        </w:numPr>
        <w:ind w:leftChars="0"/>
        <w:rPr>
          <w:rFonts w:ascii="Arial" w:eastAsia="新細明體" w:hAnsi="Arial" w:cs="Arial"/>
          <w:bCs/>
          <w:iCs/>
          <w:sz w:val="22"/>
          <w:szCs w:val="22"/>
          <w:lang w:eastAsia="zh-TW"/>
        </w:rPr>
      </w:pPr>
      <w:r w:rsidRPr="00C63D5D">
        <w:rPr>
          <w:rFonts w:ascii="Arial" w:eastAsia="新細明體" w:hAnsi="Arial" w:cs="Arial"/>
          <w:bCs/>
          <w:iCs/>
          <w:sz w:val="22"/>
          <w:szCs w:val="22"/>
          <w:lang w:eastAsia="zh-TW"/>
        </w:rPr>
        <w:t>R4-2406627</w:t>
      </w:r>
      <w:r>
        <w:rPr>
          <w:rFonts w:ascii="Arial" w:eastAsia="新細明體" w:hAnsi="Arial" w:cs="Arial"/>
          <w:bCs/>
          <w:iCs/>
          <w:sz w:val="22"/>
          <w:szCs w:val="22"/>
          <w:lang w:eastAsia="zh-TW"/>
        </w:rPr>
        <w:t xml:space="preserve"> </w:t>
      </w:r>
      <w:r w:rsidRPr="00C63D5D">
        <w:rPr>
          <w:rFonts w:ascii="Arial" w:eastAsia="新細明體" w:hAnsi="Arial" w:cs="Arial"/>
          <w:bCs/>
          <w:iCs/>
          <w:sz w:val="22"/>
          <w:szCs w:val="22"/>
          <w:lang w:eastAsia="zh-TW"/>
        </w:rPr>
        <w:t xml:space="preserve">WF on </w:t>
      </w:r>
      <w:proofErr w:type="spellStart"/>
      <w:r w:rsidRPr="00C63D5D">
        <w:rPr>
          <w:rFonts w:ascii="Arial" w:eastAsia="新細明體" w:hAnsi="Arial" w:cs="Arial"/>
          <w:bCs/>
          <w:iCs/>
          <w:sz w:val="22"/>
          <w:szCs w:val="22"/>
          <w:lang w:eastAsia="zh-TW"/>
        </w:rPr>
        <w:t>NonCol_intraB_ENDC_NR_CA</w:t>
      </w:r>
      <w:proofErr w:type="spellEnd"/>
      <w:r w:rsidR="004F4AFA">
        <w:rPr>
          <w:rFonts w:ascii="Arial" w:eastAsia="新細明體" w:hAnsi="Arial" w:cs="Arial"/>
          <w:bCs/>
          <w:iCs/>
          <w:sz w:val="22"/>
          <w:szCs w:val="22"/>
          <w:lang w:eastAsia="zh-TW"/>
        </w:rPr>
        <w:t>, RAN4#1</w:t>
      </w:r>
      <w:r>
        <w:rPr>
          <w:rFonts w:ascii="Arial" w:eastAsia="新細明體" w:hAnsi="Arial" w:cs="Arial"/>
          <w:bCs/>
          <w:iCs/>
          <w:sz w:val="22"/>
          <w:szCs w:val="22"/>
          <w:lang w:eastAsia="zh-TW"/>
        </w:rPr>
        <w:t>10-bis</w:t>
      </w:r>
    </w:p>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09508" w14:textId="77777777" w:rsidR="00686860" w:rsidRDefault="00686860">
      <w:pPr>
        <w:spacing w:after="0"/>
      </w:pPr>
      <w:r>
        <w:separator/>
      </w:r>
    </w:p>
  </w:endnote>
  <w:endnote w:type="continuationSeparator" w:id="0">
    <w:p w14:paraId="0D914788" w14:textId="77777777" w:rsidR="00686860" w:rsidRDefault="00686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5802" w14:textId="77777777" w:rsidR="00686860" w:rsidRDefault="00686860">
      <w:pPr>
        <w:spacing w:after="0"/>
      </w:pPr>
      <w:r>
        <w:separator/>
      </w:r>
    </w:p>
  </w:footnote>
  <w:footnote w:type="continuationSeparator" w:id="0">
    <w:p w14:paraId="658FEBCF" w14:textId="77777777" w:rsidR="00686860" w:rsidRDefault="00686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1"/>
  </w:num>
  <w:num w:numId="2" w16cid:durableId="199703551">
    <w:abstractNumId w:val="16"/>
  </w:num>
  <w:num w:numId="3" w16cid:durableId="194780846">
    <w:abstractNumId w:val="10"/>
  </w:num>
  <w:num w:numId="4" w16cid:durableId="1391925377">
    <w:abstractNumId w:val="4"/>
  </w:num>
  <w:num w:numId="5" w16cid:durableId="1164785914">
    <w:abstractNumId w:val="6"/>
  </w:num>
  <w:num w:numId="6" w16cid:durableId="1024401422">
    <w:abstractNumId w:val="13"/>
  </w:num>
  <w:num w:numId="7" w16cid:durableId="1949921100">
    <w:abstractNumId w:val="14"/>
  </w:num>
  <w:num w:numId="8" w16cid:durableId="1788353748">
    <w:abstractNumId w:val="25"/>
  </w:num>
  <w:num w:numId="9" w16cid:durableId="1265646367">
    <w:abstractNumId w:val="8"/>
  </w:num>
  <w:num w:numId="10" w16cid:durableId="1387096809">
    <w:abstractNumId w:val="9"/>
  </w:num>
  <w:num w:numId="11" w16cid:durableId="841776963">
    <w:abstractNumId w:val="11"/>
  </w:num>
  <w:num w:numId="12" w16cid:durableId="1677338602">
    <w:abstractNumId w:val="17"/>
  </w:num>
  <w:num w:numId="13" w16cid:durableId="735326426">
    <w:abstractNumId w:val="5"/>
  </w:num>
  <w:num w:numId="14" w16cid:durableId="1358848186">
    <w:abstractNumId w:val="0"/>
  </w:num>
  <w:num w:numId="15" w16cid:durableId="461655774">
    <w:abstractNumId w:val="27"/>
  </w:num>
  <w:num w:numId="16" w16cid:durableId="127206705">
    <w:abstractNumId w:val="15"/>
  </w:num>
  <w:num w:numId="17" w16cid:durableId="2079129936">
    <w:abstractNumId w:val="7"/>
  </w:num>
  <w:num w:numId="18" w16cid:durableId="1630895239">
    <w:abstractNumId w:val="3"/>
  </w:num>
  <w:num w:numId="19" w16cid:durableId="763650181">
    <w:abstractNumId w:val="26"/>
  </w:num>
  <w:num w:numId="20" w16cid:durableId="1616252350">
    <w:abstractNumId w:val="7"/>
  </w:num>
  <w:num w:numId="21" w16cid:durableId="1568149349">
    <w:abstractNumId w:val="24"/>
  </w:num>
  <w:num w:numId="22" w16cid:durableId="1730036753">
    <w:abstractNumId w:val="1"/>
  </w:num>
  <w:num w:numId="23" w16cid:durableId="713309571">
    <w:abstractNumId w:val="19"/>
  </w:num>
  <w:num w:numId="24" w16cid:durableId="1517692912">
    <w:abstractNumId w:val="2"/>
  </w:num>
  <w:num w:numId="25" w16cid:durableId="1696073044">
    <w:abstractNumId w:val="23"/>
  </w:num>
  <w:num w:numId="26" w16cid:durableId="2055231216">
    <w:abstractNumId w:val="18"/>
  </w:num>
  <w:num w:numId="27" w16cid:durableId="779767095">
    <w:abstractNumId w:val="23"/>
  </w:num>
  <w:num w:numId="28" w16cid:durableId="697001355">
    <w:abstractNumId w:val="22"/>
  </w:num>
  <w:num w:numId="29" w16cid:durableId="341779094">
    <w:abstractNumId w:val="20"/>
  </w:num>
  <w:num w:numId="30" w16cid:durableId="1237325805">
    <w:abstractNumId w:val="12"/>
  </w:num>
  <w:num w:numId="31" w16cid:durableId="162654288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439C"/>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06951"/>
    <w:rsid w:val="00122C18"/>
    <w:rsid w:val="0012732B"/>
    <w:rsid w:val="00132855"/>
    <w:rsid w:val="0013547C"/>
    <w:rsid w:val="00135EB1"/>
    <w:rsid w:val="00141F0D"/>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F50FC"/>
    <w:rsid w:val="002121A4"/>
    <w:rsid w:val="0021419E"/>
    <w:rsid w:val="00226696"/>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59EF"/>
    <w:rsid w:val="00327D4F"/>
    <w:rsid w:val="003477D3"/>
    <w:rsid w:val="0035017E"/>
    <w:rsid w:val="003519F8"/>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572A"/>
    <w:rsid w:val="003D6F75"/>
    <w:rsid w:val="003D76F1"/>
    <w:rsid w:val="003E5067"/>
    <w:rsid w:val="003E7208"/>
    <w:rsid w:val="003F6467"/>
    <w:rsid w:val="003F780A"/>
    <w:rsid w:val="004001AD"/>
    <w:rsid w:val="00416C06"/>
    <w:rsid w:val="00421A58"/>
    <w:rsid w:val="00433500"/>
    <w:rsid w:val="00433F71"/>
    <w:rsid w:val="00440D43"/>
    <w:rsid w:val="0045115D"/>
    <w:rsid w:val="00456548"/>
    <w:rsid w:val="004578E0"/>
    <w:rsid w:val="0046295A"/>
    <w:rsid w:val="00464D55"/>
    <w:rsid w:val="00484BA9"/>
    <w:rsid w:val="004866AA"/>
    <w:rsid w:val="004A058A"/>
    <w:rsid w:val="004A4279"/>
    <w:rsid w:val="004A4C67"/>
    <w:rsid w:val="004B3C1E"/>
    <w:rsid w:val="004B6ED5"/>
    <w:rsid w:val="004C6BBD"/>
    <w:rsid w:val="004C719C"/>
    <w:rsid w:val="004D6A4B"/>
    <w:rsid w:val="004E060B"/>
    <w:rsid w:val="004E15FA"/>
    <w:rsid w:val="004E3939"/>
    <w:rsid w:val="004E499F"/>
    <w:rsid w:val="004F2452"/>
    <w:rsid w:val="004F3E64"/>
    <w:rsid w:val="004F4AFA"/>
    <w:rsid w:val="00501574"/>
    <w:rsid w:val="0050414B"/>
    <w:rsid w:val="005055CC"/>
    <w:rsid w:val="00513402"/>
    <w:rsid w:val="0051714D"/>
    <w:rsid w:val="00520A50"/>
    <w:rsid w:val="00530672"/>
    <w:rsid w:val="00536A99"/>
    <w:rsid w:val="00541DE1"/>
    <w:rsid w:val="0055043A"/>
    <w:rsid w:val="00550859"/>
    <w:rsid w:val="00555D84"/>
    <w:rsid w:val="00562DF2"/>
    <w:rsid w:val="0057397D"/>
    <w:rsid w:val="0057631F"/>
    <w:rsid w:val="0059522F"/>
    <w:rsid w:val="005A1DC0"/>
    <w:rsid w:val="005C118C"/>
    <w:rsid w:val="005E10E8"/>
    <w:rsid w:val="005E2BEC"/>
    <w:rsid w:val="005E45E7"/>
    <w:rsid w:val="005E4624"/>
    <w:rsid w:val="005F40FC"/>
    <w:rsid w:val="005F5904"/>
    <w:rsid w:val="00600073"/>
    <w:rsid w:val="00600315"/>
    <w:rsid w:val="00612D76"/>
    <w:rsid w:val="006243AA"/>
    <w:rsid w:val="00625BFB"/>
    <w:rsid w:val="006276DD"/>
    <w:rsid w:val="00627822"/>
    <w:rsid w:val="006346EF"/>
    <w:rsid w:val="00644BBD"/>
    <w:rsid w:val="006545AB"/>
    <w:rsid w:val="00676E8E"/>
    <w:rsid w:val="0068142B"/>
    <w:rsid w:val="00681519"/>
    <w:rsid w:val="00686860"/>
    <w:rsid w:val="006B582D"/>
    <w:rsid w:val="006C603F"/>
    <w:rsid w:val="006D1A76"/>
    <w:rsid w:val="006D2981"/>
    <w:rsid w:val="006D6747"/>
    <w:rsid w:val="006E1B41"/>
    <w:rsid w:val="006E3E52"/>
    <w:rsid w:val="007147B5"/>
    <w:rsid w:val="0071708B"/>
    <w:rsid w:val="0072402A"/>
    <w:rsid w:val="00725133"/>
    <w:rsid w:val="0072697E"/>
    <w:rsid w:val="00732ED0"/>
    <w:rsid w:val="00743CD3"/>
    <w:rsid w:val="007526B8"/>
    <w:rsid w:val="00763BB0"/>
    <w:rsid w:val="00777299"/>
    <w:rsid w:val="0077763D"/>
    <w:rsid w:val="007949BC"/>
    <w:rsid w:val="00795593"/>
    <w:rsid w:val="007A5A31"/>
    <w:rsid w:val="007B5527"/>
    <w:rsid w:val="007B7E1E"/>
    <w:rsid w:val="007D2D00"/>
    <w:rsid w:val="007E2942"/>
    <w:rsid w:val="007E3D74"/>
    <w:rsid w:val="007E42C0"/>
    <w:rsid w:val="007E5CE0"/>
    <w:rsid w:val="007F3E41"/>
    <w:rsid w:val="007F4F92"/>
    <w:rsid w:val="00805035"/>
    <w:rsid w:val="00813EB7"/>
    <w:rsid w:val="008170FF"/>
    <w:rsid w:val="00821962"/>
    <w:rsid w:val="008238CD"/>
    <w:rsid w:val="0082502C"/>
    <w:rsid w:val="0083329D"/>
    <w:rsid w:val="008333D8"/>
    <w:rsid w:val="00834215"/>
    <w:rsid w:val="00840D3A"/>
    <w:rsid w:val="00846AC6"/>
    <w:rsid w:val="00847E29"/>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60917"/>
    <w:rsid w:val="00960F34"/>
    <w:rsid w:val="0097428F"/>
    <w:rsid w:val="009816DC"/>
    <w:rsid w:val="00991188"/>
    <w:rsid w:val="0099764C"/>
    <w:rsid w:val="00997A14"/>
    <w:rsid w:val="009A02A2"/>
    <w:rsid w:val="009B0FBF"/>
    <w:rsid w:val="009D014A"/>
    <w:rsid w:val="009E2EE1"/>
    <w:rsid w:val="009E483A"/>
    <w:rsid w:val="00A10FDB"/>
    <w:rsid w:val="00A15E3A"/>
    <w:rsid w:val="00A239C7"/>
    <w:rsid w:val="00A40243"/>
    <w:rsid w:val="00A40F21"/>
    <w:rsid w:val="00A422E8"/>
    <w:rsid w:val="00A46367"/>
    <w:rsid w:val="00A80D8A"/>
    <w:rsid w:val="00A92165"/>
    <w:rsid w:val="00A9229A"/>
    <w:rsid w:val="00A939FD"/>
    <w:rsid w:val="00AA7AC7"/>
    <w:rsid w:val="00AB3B5D"/>
    <w:rsid w:val="00AB4F5D"/>
    <w:rsid w:val="00AD36B2"/>
    <w:rsid w:val="00AF2A55"/>
    <w:rsid w:val="00AF668C"/>
    <w:rsid w:val="00AF684C"/>
    <w:rsid w:val="00B12971"/>
    <w:rsid w:val="00B13472"/>
    <w:rsid w:val="00B13576"/>
    <w:rsid w:val="00B1384A"/>
    <w:rsid w:val="00B27408"/>
    <w:rsid w:val="00B3484A"/>
    <w:rsid w:val="00B462D6"/>
    <w:rsid w:val="00B5072A"/>
    <w:rsid w:val="00B53034"/>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413B"/>
    <w:rsid w:val="00C36169"/>
    <w:rsid w:val="00C36FBB"/>
    <w:rsid w:val="00C62818"/>
    <w:rsid w:val="00C63D5D"/>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42CD"/>
    <w:rsid w:val="00E56388"/>
    <w:rsid w:val="00E678F7"/>
    <w:rsid w:val="00E70B68"/>
    <w:rsid w:val="00E70EDD"/>
    <w:rsid w:val="00E84420"/>
    <w:rsid w:val="00EA18F3"/>
    <w:rsid w:val="00ED6F47"/>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787</TotalTime>
  <Pages>2</Pages>
  <Words>603</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煥仁 傅</cp:lastModifiedBy>
  <cp:revision>22</cp:revision>
  <cp:lastPrinted>2002-04-23T07:10:00Z</cp:lastPrinted>
  <dcterms:created xsi:type="dcterms:W3CDTF">2024-05-10T03:54:00Z</dcterms:created>
  <dcterms:modified xsi:type="dcterms:W3CDTF">2024-05-13T09:43:00Z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